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Финансовая математика</w:t>
            </w:r>
          </w:p>
          <w:p>
            <w:pPr>
              <w:jc w:val="center"/>
              <w:spacing w:after="0" w:line="240" w:lineRule="auto"/>
              <w:rPr>
                <w:sz w:val="32"/>
                <w:szCs w:val="32"/>
              </w:rPr>
            </w:pPr>
            <w:r>
              <w:rPr>
                <w:rFonts w:ascii="Times New Roman" w:hAnsi="Times New Roman" w:cs="Times New Roman"/>
                <w:color w:val="#000000"/>
                <w:sz w:val="32"/>
                <w:szCs w:val="32"/>
              </w:rPr>
              <w:t> Б1.О.04.01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/Романова Т.Н./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«Финансовая математика»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Б1.О.04.01 «Финансовая математика».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«Финансовая математика»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программное обеспечение: статистические данные, текстовые, графические, табличные и аналитические приложения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использовать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пользоваться программным обеспечением: статистическими данными, графическими, текстовыми, табличными и аналитическими приложениями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уметь 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современными информационными технологиями и программными средствами при решении профессиональных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ОПК-5.7 владеть навыками пользователя программным обеспечением: текстовыми, графическими, табличными и аналитическими приложениями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416.7455"/>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Б1.О.04.01 «Финансовая математика»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Информатика</w:t>
            </w:r>
          </w:p>
          <w:p>
            <w:pPr>
              <w:jc w:val="center"/>
              <w:spacing w:after="0" w:line="240" w:lineRule="auto"/>
              <w:rPr>
                <w:sz w:val="22"/>
                <w:szCs w:val="22"/>
              </w:rPr>
            </w:pPr>
            <w:r>
              <w:rPr>
                <w:rFonts w:ascii="Times New Roman" w:hAnsi="Times New Roman" w:cs="Times New Roman"/>
                <w:color w:val="#000000"/>
                <w:sz w:val="22"/>
                <w:szCs w:val="22"/>
              </w:rPr>
              <w:t> Модуль "Мировоззренческий"</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Информатика</w:t>
            </w:r>
          </w:p>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p>
            <w:pPr>
              <w:jc w:val="center"/>
              <w:spacing w:after="0" w:line="240" w:lineRule="auto"/>
              <w:rPr>
                <w:sz w:val="22"/>
                <w:szCs w:val="22"/>
              </w:rPr>
            </w:pPr>
            <w:r>
              <w:rPr>
                <w:rFonts w:ascii="Times New Roman" w:hAnsi="Times New Roman" w:cs="Times New Roman"/>
                <w:color w:val="#000000"/>
                <w:sz w:val="22"/>
                <w:szCs w:val="22"/>
              </w:rPr>
              <w:t> Финансовый анализ в страховании</w:t>
            </w:r>
          </w:p>
          <w:p>
            <w:pPr>
              <w:jc w:val="center"/>
              <w:spacing w:after="0" w:line="240" w:lineRule="auto"/>
              <w:rPr>
                <w:sz w:val="22"/>
                <w:szCs w:val="22"/>
              </w:rPr>
            </w:pPr>
            <w:r>
              <w:rPr>
                <w:rFonts w:ascii="Times New Roman" w:hAnsi="Times New Roman" w:cs="Times New Roman"/>
                <w:color w:val="#000000"/>
                <w:sz w:val="22"/>
                <w:szCs w:val="22"/>
              </w:rPr>
              <w:t> Международное сотрудничество в сфере перестрахования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8918"/>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задачи финансовой математики, области ее 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Начисление процентов.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Дисконтирование и учет. Операции с векселями.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Конверсия и консолидация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Потоки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Погашение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Доходность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валютных вычислений.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задачи финансовой математики, области ее 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Начисление процентов.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Дисконтирование и учет. Операции с векселями.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Конверсия и консолидация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Потоки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Погашение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Доходность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валютных вычислений.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задачи финансовой математики, области ее применения.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Начисление процентов.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Дисконтирование и учет. Операции с векселями.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Конверсия и консолидация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Потоки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Погашение кредита.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Доходность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валютных вычислений.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9070.48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03.0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задачи финансовой математики, области ее применения.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Начисление процентов.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Дисконтирование и учет. Операции с векселями.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Конверсия и консолидация платежей.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Потоки платежей.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Погашение кредита.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Доходность ценных бумаг.</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валютных вычислений.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задачи финансовой математики, области ее применения.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Начисление процентов.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Дисконтирование и учет. Операции с векселями.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Конверсия и консолидация платежей.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Потоки платежей.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Погашение кредита.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Доходность ценных бумаг.</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валютных вычислений.</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«Финансовая математика» / Романова Т.Н..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Касимов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978-5-9916-3787-9.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https://urait.ru/bcode/444143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Базовый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978-5-9916-3137-2.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https://urait.ru/bcode/426158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Копнова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978-5-534-00620-9.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https://urait.ru/bcode/432960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экономистов:</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арифметики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эконометрики.</w:t>
            </w:r>
            <w:r>
              <w:rPr/>
              <w:t xml:space="preserve"> </w:t>
            </w:r>
            <w:r>
              <w:rPr>
                <w:rFonts w:ascii="Times New Roman" w:hAnsi="Times New Roman" w:cs="Times New Roman"/>
                <w:color w:val="#000000"/>
                <w:sz w:val="24"/>
                <w:szCs w:val="24"/>
              </w:rPr>
              <w:t>Учебно-справочное</w:t>
            </w:r>
            <w:r>
              <w:rPr/>
              <w:t xml:space="preserve"> </w:t>
            </w:r>
            <w:r>
              <w:rPr>
                <w:rFonts w:ascii="Times New Roman" w:hAnsi="Times New Roman" w:cs="Times New Roman"/>
                <w:color w:val="#000000"/>
                <w:sz w:val="24"/>
                <w:szCs w:val="24"/>
              </w:rPr>
              <w:t>пособие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Кремер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Путко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Тришин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978-5-9916-3680-3.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https://urait.ru/bcode/425064</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Копнова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978-5-534-00620-9.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https://urait.ru/bcode/450365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50.22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41.4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2023-2024_ФГОС3++2023_Бак-ОФО-Э(УРиСД)(23)_plx_Финансовая математика</dc:title>
  <dc:creator>FastReport.NET</dc:creator>
</cp:coreProperties>
</file>